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26" w:rsidRPr="00FD371D" w:rsidRDefault="004B0826" w:rsidP="004B0826">
      <w:pPr>
        <w:pStyle w:val="a3"/>
        <w:rPr>
          <w:rFonts w:ascii="Times New Roman" w:hAnsi="Times New Roman" w:cs="Times New Roman"/>
        </w:rPr>
      </w:pPr>
      <w:r w:rsidRPr="00FD371D">
        <w:rPr>
          <w:rFonts w:ascii="Times New Roman" w:hAnsi="Times New Roman" w:cs="Times New Roman"/>
        </w:rPr>
        <w:t xml:space="preserve">Принято на общем собрании </w:t>
      </w:r>
      <w:r>
        <w:rPr>
          <w:rFonts w:ascii="Times New Roman" w:hAnsi="Times New Roman" w:cs="Times New Roman"/>
        </w:rPr>
        <w:t xml:space="preserve">                                                            утверждаю</w:t>
      </w:r>
    </w:p>
    <w:p w:rsidR="004B0826" w:rsidRPr="00FD371D" w:rsidRDefault="004B0826" w:rsidP="004B0826">
      <w:pPr>
        <w:pStyle w:val="a3"/>
        <w:rPr>
          <w:rFonts w:ascii="Times New Roman" w:hAnsi="Times New Roman" w:cs="Times New Roman"/>
        </w:rPr>
      </w:pPr>
      <w:r w:rsidRPr="00FD371D">
        <w:rPr>
          <w:rFonts w:ascii="Times New Roman" w:hAnsi="Times New Roman" w:cs="Times New Roman"/>
        </w:rPr>
        <w:t>трудового коллектива протокол № 3</w:t>
      </w:r>
      <w:r>
        <w:rPr>
          <w:rFonts w:ascii="Times New Roman" w:hAnsi="Times New Roman" w:cs="Times New Roman"/>
        </w:rPr>
        <w:t xml:space="preserve">                                        заведующий МДОУ д/с №18 «Сказка»</w:t>
      </w:r>
    </w:p>
    <w:p w:rsidR="004B0826" w:rsidRDefault="004B0826" w:rsidP="004B08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</w:t>
      </w:r>
      <w:r w:rsidRPr="00FD371D">
        <w:rPr>
          <w:rFonts w:ascii="Times New Roman" w:hAnsi="Times New Roman" w:cs="Times New Roman"/>
        </w:rPr>
        <w:t>.08.2014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О.А.Клопнёва</w:t>
      </w:r>
      <w:proofErr w:type="spellEnd"/>
    </w:p>
    <w:p w:rsidR="004B0826" w:rsidRDefault="004B0826" w:rsidP="004B08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приказ № 48 от 11.08.2014г.</w:t>
      </w:r>
    </w:p>
    <w:p w:rsidR="004B0826" w:rsidRDefault="004B0826" w:rsidP="004B0826">
      <w:pPr>
        <w:pStyle w:val="a3"/>
        <w:rPr>
          <w:rFonts w:ascii="Times New Roman" w:hAnsi="Times New Roman" w:cs="Times New Roman"/>
        </w:rPr>
      </w:pPr>
    </w:p>
    <w:p w:rsidR="004B0826" w:rsidRDefault="004B0826" w:rsidP="004B0826">
      <w:pPr>
        <w:pStyle w:val="a3"/>
        <w:rPr>
          <w:rFonts w:ascii="Times New Roman" w:hAnsi="Times New Roman" w:cs="Times New Roman"/>
        </w:rPr>
      </w:pPr>
    </w:p>
    <w:p w:rsidR="004B0826" w:rsidRDefault="004B0826" w:rsidP="004B08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согласованно:</w:t>
      </w:r>
    </w:p>
    <w:p w:rsidR="004B0826" w:rsidRDefault="004B0826" w:rsidP="004B08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Советом родителей</w:t>
      </w:r>
    </w:p>
    <w:p w:rsidR="004B0826" w:rsidRDefault="004B0826" w:rsidP="004B08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 № 1 от 07.08.2014</w:t>
      </w:r>
      <w:r>
        <w:rPr>
          <w:rFonts w:ascii="Times New Roman" w:hAnsi="Times New Roman" w:cs="Times New Roman"/>
        </w:rPr>
        <w:t xml:space="preserve"> </w:t>
      </w:r>
    </w:p>
    <w:p w:rsidR="004B0826" w:rsidRDefault="004B0826" w:rsidP="004B0826">
      <w:pPr>
        <w:pStyle w:val="a3"/>
        <w:rPr>
          <w:rFonts w:ascii="Times New Roman" w:hAnsi="Times New Roman" w:cs="Times New Roman"/>
        </w:rPr>
      </w:pPr>
    </w:p>
    <w:p w:rsidR="004B0826" w:rsidRDefault="004B0826" w:rsidP="004B0826">
      <w:pPr>
        <w:pStyle w:val="a3"/>
        <w:rPr>
          <w:rFonts w:ascii="Times New Roman" w:hAnsi="Times New Roman" w:cs="Times New Roman"/>
        </w:rPr>
      </w:pPr>
    </w:p>
    <w:p w:rsidR="004B0826" w:rsidRDefault="004B0826" w:rsidP="004B0826">
      <w:pPr>
        <w:pStyle w:val="a3"/>
        <w:rPr>
          <w:rFonts w:ascii="Times New Roman" w:hAnsi="Times New Roman" w:cs="Times New Roman"/>
        </w:rPr>
      </w:pPr>
    </w:p>
    <w:p w:rsidR="004B0826" w:rsidRDefault="004B0826" w:rsidP="004B0826">
      <w:pPr>
        <w:pStyle w:val="a3"/>
        <w:rPr>
          <w:rFonts w:ascii="Times New Roman" w:hAnsi="Times New Roman" w:cs="Times New Roman"/>
        </w:rPr>
      </w:pPr>
    </w:p>
    <w:p w:rsidR="004B0826" w:rsidRDefault="004B0826" w:rsidP="004B0826">
      <w:pPr>
        <w:pStyle w:val="a3"/>
        <w:rPr>
          <w:rFonts w:ascii="Times New Roman" w:hAnsi="Times New Roman" w:cs="Times New Roman"/>
        </w:rPr>
      </w:pPr>
    </w:p>
    <w:p w:rsidR="004B0826" w:rsidRDefault="004B0826" w:rsidP="004B0826">
      <w:pPr>
        <w:pStyle w:val="a3"/>
        <w:rPr>
          <w:rFonts w:ascii="Times New Roman" w:hAnsi="Times New Roman" w:cs="Times New Roman"/>
        </w:rPr>
      </w:pPr>
    </w:p>
    <w:p w:rsidR="004B0826" w:rsidRDefault="004B0826" w:rsidP="004B0826">
      <w:pPr>
        <w:pStyle w:val="a3"/>
        <w:rPr>
          <w:rFonts w:ascii="Times New Roman" w:hAnsi="Times New Roman" w:cs="Times New Roman"/>
        </w:rPr>
      </w:pPr>
    </w:p>
    <w:p w:rsidR="004B0826" w:rsidRDefault="004B0826" w:rsidP="004B0826">
      <w:pPr>
        <w:pStyle w:val="a3"/>
        <w:rPr>
          <w:rFonts w:ascii="Times New Roman" w:hAnsi="Times New Roman" w:cs="Times New Roman"/>
        </w:rPr>
      </w:pPr>
    </w:p>
    <w:p w:rsidR="004B0826" w:rsidRDefault="004B0826" w:rsidP="004B0826">
      <w:pPr>
        <w:pStyle w:val="a3"/>
        <w:rPr>
          <w:rFonts w:ascii="Times New Roman" w:hAnsi="Times New Roman" w:cs="Times New Roman"/>
        </w:rPr>
      </w:pPr>
    </w:p>
    <w:p w:rsidR="004B0826" w:rsidRDefault="004B0826" w:rsidP="004B0826">
      <w:pPr>
        <w:pStyle w:val="a3"/>
        <w:rPr>
          <w:rFonts w:ascii="Times New Roman" w:hAnsi="Times New Roman" w:cs="Times New Roman"/>
        </w:rPr>
      </w:pPr>
    </w:p>
    <w:p w:rsidR="004B0826" w:rsidRDefault="004B0826" w:rsidP="004B0826">
      <w:pPr>
        <w:pStyle w:val="a3"/>
        <w:rPr>
          <w:rFonts w:ascii="Times New Roman" w:hAnsi="Times New Roman" w:cs="Times New Roman"/>
        </w:rPr>
      </w:pPr>
    </w:p>
    <w:p w:rsidR="004B0826" w:rsidRDefault="004B0826" w:rsidP="004B0826">
      <w:pPr>
        <w:pStyle w:val="a3"/>
        <w:rPr>
          <w:rFonts w:ascii="Times New Roman" w:hAnsi="Times New Roman" w:cs="Times New Roman"/>
        </w:rPr>
      </w:pPr>
    </w:p>
    <w:p w:rsidR="004B0826" w:rsidRDefault="004B0826" w:rsidP="004B0826">
      <w:pPr>
        <w:pStyle w:val="a3"/>
        <w:rPr>
          <w:rFonts w:ascii="Times New Roman" w:hAnsi="Times New Roman" w:cs="Times New Roman"/>
        </w:rPr>
      </w:pPr>
    </w:p>
    <w:p w:rsidR="004B0826" w:rsidRDefault="004B0826" w:rsidP="004B0826">
      <w:pPr>
        <w:pStyle w:val="a3"/>
        <w:rPr>
          <w:rFonts w:ascii="Times New Roman" w:hAnsi="Times New Roman" w:cs="Times New Roman"/>
        </w:rPr>
      </w:pPr>
    </w:p>
    <w:p w:rsidR="004B0826" w:rsidRDefault="004B0826" w:rsidP="004B0826">
      <w:pPr>
        <w:pStyle w:val="a3"/>
        <w:rPr>
          <w:rFonts w:ascii="Times New Roman" w:hAnsi="Times New Roman" w:cs="Times New Roman"/>
        </w:rPr>
      </w:pPr>
    </w:p>
    <w:p w:rsidR="004B0826" w:rsidRDefault="004B0826" w:rsidP="004B0826">
      <w:pPr>
        <w:pStyle w:val="a3"/>
        <w:rPr>
          <w:rFonts w:ascii="Times New Roman" w:hAnsi="Times New Roman" w:cs="Times New Roman"/>
        </w:rPr>
      </w:pPr>
    </w:p>
    <w:p w:rsidR="004B0826" w:rsidRDefault="004B0826" w:rsidP="004B0826">
      <w:pPr>
        <w:pStyle w:val="a3"/>
        <w:rPr>
          <w:rFonts w:ascii="Times New Roman" w:hAnsi="Times New Roman" w:cs="Times New Roman"/>
        </w:rPr>
      </w:pPr>
    </w:p>
    <w:p w:rsidR="004B0826" w:rsidRPr="004B0826" w:rsidRDefault="004B0826" w:rsidP="004B082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82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4B0826" w:rsidRPr="004B0826" w:rsidRDefault="004B0826" w:rsidP="004B082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КОМИССИИ ПО ПРОТИ</w:t>
      </w:r>
      <w:r w:rsidRPr="004B0826">
        <w:rPr>
          <w:rFonts w:ascii="Times New Roman" w:hAnsi="Times New Roman" w:cs="Times New Roman"/>
          <w:b/>
          <w:sz w:val="32"/>
          <w:szCs w:val="32"/>
        </w:rPr>
        <w:t>ВОДЕЙСТВИЮ КОРРУПЦИИ</w:t>
      </w:r>
    </w:p>
    <w:p w:rsidR="004B0826" w:rsidRPr="004B0826" w:rsidRDefault="004B0826" w:rsidP="004B0826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B08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МДОУ д/с №18 «Сказка» </w:t>
      </w:r>
      <w:proofErr w:type="spellStart"/>
      <w:r w:rsidRPr="004B08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proofErr w:type="gramStart"/>
      <w:r w:rsidRPr="004B08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.В</w:t>
      </w:r>
      <w:proofErr w:type="gramEnd"/>
      <w:r w:rsidRPr="004B08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иноградный</w:t>
      </w:r>
      <w:proofErr w:type="spellEnd"/>
    </w:p>
    <w:p w:rsidR="004B0826" w:rsidRPr="004B0826" w:rsidRDefault="004B0826" w:rsidP="004B0826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B0826" w:rsidRDefault="004B0826" w:rsidP="004B0826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4B0826" w:rsidRDefault="004B0826" w:rsidP="00FE392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4B0826" w:rsidRDefault="004B0826" w:rsidP="00FE392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4B0826" w:rsidRDefault="004B0826" w:rsidP="00FE392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4B0826" w:rsidRDefault="004B0826" w:rsidP="00FE392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4B0826" w:rsidRDefault="004B0826" w:rsidP="00FE392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4B0826" w:rsidRDefault="004B0826" w:rsidP="00FE392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4B0826" w:rsidRDefault="004B0826" w:rsidP="00FE392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4B0826" w:rsidRDefault="004B0826" w:rsidP="00FE392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4B0826" w:rsidRDefault="004B0826" w:rsidP="00FE392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4B0826" w:rsidRDefault="004B0826" w:rsidP="00FE392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4B0826" w:rsidRDefault="004B0826" w:rsidP="00FE392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4B0826" w:rsidRDefault="004B0826" w:rsidP="00FE392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4B0826" w:rsidRDefault="004B0826" w:rsidP="00FE392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4B0826" w:rsidRDefault="004B0826" w:rsidP="00FE392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4B0826" w:rsidRDefault="004B0826" w:rsidP="00FE392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4B0826" w:rsidRDefault="004B0826" w:rsidP="00FE392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4B0826" w:rsidRDefault="004B0826" w:rsidP="00FE392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4B0826" w:rsidRDefault="004B0826" w:rsidP="00FE392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4B0826" w:rsidRDefault="004B0826" w:rsidP="00FE392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FE3925" w:rsidRPr="004B0826" w:rsidRDefault="00FE3925" w:rsidP="00FE392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8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I.</w:t>
      </w:r>
      <w:r w:rsidRPr="004B0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B08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Комиссия по противодействию коррупции при МДОУ Детский сад №18 «Сказка» (далее – комиссия) является совещательным органом по вопросам противодействия коррупции в дошкольном образовательном учреждении.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своей деятельности Комиссия руководствуется федеральным законодательством, законодательством Российской Федерации, а также настоящим Положением.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Положение о Комиссии и его состав утверждаются </w:t>
      </w:r>
      <w:proofErr w:type="gramStart"/>
      <w:r w:rsidRPr="004B0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proofErr w:type="gramEnd"/>
      <w:r w:rsidRPr="004B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учреждения.</w:t>
      </w:r>
    </w:p>
    <w:p w:rsidR="00FE3925" w:rsidRPr="004B0826" w:rsidRDefault="00FE3925" w:rsidP="00FE392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II. Основные задачи Комиссии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4. Основными задачами Комиссии являются: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рассмотрение вопросов и подготовка предложений по реализации в ДОУ   политики в области противодействия коррупции и повышению ее эффективности;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разработка мероприятий по противодействию коррупции и осуществлению </w:t>
      </w:r>
      <w:proofErr w:type="gramStart"/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 за</w:t>
      </w:r>
      <w:proofErr w:type="gramEnd"/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их реализацией;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рассмотрение предложений субъектов противодействия коррупции и разработка мероприятий по их реализации;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подготовка предложений по формированию системы антикоррупционной пропаганды и развитию общественного </w:t>
      </w:r>
      <w:proofErr w:type="gramStart"/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 за</w:t>
      </w:r>
      <w:proofErr w:type="gramEnd"/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реализацией политики в области противодействия коррупции.</w:t>
      </w:r>
    </w:p>
    <w:p w:rsidR="00FE3925" w:rsidRPr="004B0826" w:rsidRDefault="00FE3925" w:rsidP="00FE392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III. Полномочия Комиссии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5. Комиссия имеет право: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запрашивать и получать в установленном порядке от органов местного самоуправления и организаций информацию в пределах своей компетенции;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приглашать на свои заседания руководителей и должностных лиц органов местного самоуправления и иных органов и организаций;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создавать экспертные группы по вопросам противодействия коррупции и выработке мер по устранению условий для возникновения коррупции, с привлечением в них в установленном порядке специалистов</w:t>
      </w:r>
      <w:proofErr w:type="gramStart"/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;</w:t>
      </w:r>
      <w:proofErr w:type="gramEnd"/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представлять Начальнику отдела образования администрации Буденновского муниципального района  информацию о состоянии и эффективности реализации антикоррупционных мер в ДОУ;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вносить в органы местного самоуправления предложения по устранению предпосылок для коррупционных проявлений.</w:t>
      </w:r>
    </w:p>
    <w:p w:rsidR="00FE3925" w:rsidRPr="004B0826" w:rsidRDefault="00FE3925" w:rsidP="00FE392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IV. Порядок формирования и деятельности Комиссии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6. Комиссия формируется в составе председателя Комиссии и членов комиссии.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7. Председателем Комиссии является  председатель ПК.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 8. Комиссия формируется из числа работников ДОУ  и родительской общественности.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Число представителей общественности должно составлять не менее одной трети состава Комиссии.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9. Члены Комиссии принимают участие в его работе на общественных началах и обладают равными правами при принятии решений.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10. Работой Комиссии руководит председатель Комиссии.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11. Заседания Комиссии проводятся не реже одного раза в квартал.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Повестку дня и порядок рассмотрения вопросов на заседаниях Комиссии определяет председатель Комиссии по представлению секретаря Комиссии.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Заседания Комиссии ведет председатель Комиссии.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12. Работа Комиссии строится на основе годового плана, утверждаемого председателем Комиссии.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13. Заседание Комиссии является правомочным в случае присутствия на нем не менее двух третей общего числа его членов.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14. Присутствие на заседаниях Комиссии членов Комиссии обязательно.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Делегирование членом Комиссии своих полномочий в совете иным лицам не допускается.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15. Решения Комиссии принимаются простым большинством голосов от числа присутствующих членов Комиссии и оформляются протоколом заседания.</w:t>
      </w:r>
    </w:p>
    <w:p w:rsidR="00FE3925" w:rsidRPr="004B0826" w:rsidRDefault="00FE3925" w:rsidP="00FE392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 заседания подписывается секретарем Комиссии и утверждается председателем Комиссии.</w:t>
      </w:r>
    </w:p>
    <w:p w:rsidR="00FD371D" w:rsidRPr="004B0826" w:rsidRDefault="00FE3925" w:rsidP="004B0826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826">
        <w:rPr>
          <w:rFonts w:ascii="Times New Roman" w:eastAsia="Times New Roman" w:hAnsi="Times New Roman" w:cs="Times New Roman"/>
          <w:sz w:val="28"/>
          <w:szCs w:val="24"/>
          <w:lang w:eastAsia="ru-RU"/>
        </w:rPr>
        <w:t> 16. Для участия в работе Комиссии могут быть приглашены с правом совещательного голоса представители правоохранительных и судебных органов, территориальных органов федеральных органов исполнительной власти по Буденновскому району.</w:t>
      </w:r>
      <w:bookmarkStart w:id="0" w:name="_GoBack"/>
      <w:bookmarkEnd w:id="0"/>
    </w:p>
    <w:sectPr w:rsidR="00FD371D" w:rsidRPr="004B0826" w:rsidSect="00E7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925"/>
    <w:rsid w:val="004B0826"/>
    <w:rsid w:val="00E75A7B"/>
    <w:rsid w:val="00FD371D"/>
    <w:rsid w:val="00FE3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7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543</dc:creator>
  <cp:lastModifiedBy>543</cp:lastModifiedBy>
  <cp:revision>4</cp:revision>
  <cp:lastPrinted>2017-09-15T14:48:00Z</cp:lastPrinted>
  <dcterms:created xsi:type="dcterms:W3CDTF">2016-10-15T06:27:00Z</dcterms:created>
  <dcterms:modified xsi:type="dcterms:W3CDTF">2017-11-01T10:12:00Z</dcterms:modified>
</cp:coreProperties>
</file>